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134037" w14:textId="77777777" w:rsidR="007A43EE"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7A43EE" w14:paraId="5C13403A" w14:textId="77777777" w:rsidTr="003C467A">
        <w:trPr>
          <w:trHeight w:val="222"/>
        </w:trPr>
        <w:tc>
          <w:tcPr>
            <w:tcW w:w="7200" w:type="dxa"/>
            <w:gridSpan w:val="2"/>
            <w:shd w:val="clear" w:color="auto" w:fill="FFF2CC"/>
            <w:tcMar>
              <w:top w:w="100" w:type="dxa"/>
              <w:left w:w="100" w:type="dxa"/>
              <w:bottom w:w="100" w:type="dxa"/>
              <w:right w:w="100" w:type="dxa"/>
            </w:tcMar>
          </w:tcPr>
          <w:p w14:paraId="5C134038" w14:textId="77777777" w:rsidR="007A43EE"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Design Process and Flowcharts</w:t>
            </w:r>
          </w:p>
        </w:tc>
        <w:tc>
          <w:tcPr>
            <w:tcW w:w="3600" w:type="dxa"/>
            <w:shd w:val="clear" w:color="auto" w:fill="D9EAD3"/>
            <w:tcMar>
              <w:top w:w="100" w:type="dxa"/>
              <w:left w:w="100" w:type="dxa"/>
              <w:bottom w:w="100" w:type="dxa"/>
              <w:right w:w="100" w:type="dxa"/>
            </w:tcMar>
          </w:tcPr>
          <w:p w14:paraId="5C134039" w14:textId="77777777" w:rsidR="007A43EE"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7A43EE" w14:paraId="5C134043" w14:textId="77777777">
        <w:trPr>
          <w:trHeight w:val="420"/>
        </w:trPr>
        <w:tc>
          <w:tcPr>
            <w:tcW w:w="5400" w:type="dxa"/>
            <w:tcMar>
              <w:top w:w="100" w:type="dxa"/>
              <w:left w:w="100" w:type="dxa"/>
              <w:bottom w:w="100" w:type="dxa"/>
              <w:right w:w="100" w:type="dxa"/>
            </w:tcMar>
          </w:tcPr>
          <w:p w14:paraId="5C13403B" w14:textId="77777777" w:rsidR="007A43E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learn the software design process and the basics of flowcharts.</w:t>
            </w:r>
          </w:p>
          <w:p w14:paraId="5C13403C" w14:textId="77777777" w:rsidR="007A43E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C13403D" w14:textId="77777777" w:rsidR="007A43E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name the five steps to the design process.</w:t>
            </w:r>
          </w:p>
          <w:p w14:paraId="5C13403E" w14:textId="77777777" w:rsidR="007A43E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label the four basic symbols used in flowcharts.</w:t>
            </w:r>
          </w:p>
          <w:p w14:paraId="5C13403F" w14:textId="77777777" w:rsidR="007A43E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make a flowchart that visualizes </w:t>
            </w:r>
            <w:proofErr w:type="gramStart"/>
            <w:r>
              <w:rPr>
                <w:rFonts w:ascii="Proxima Nova" w:eastAsia="Proxima Nova" w:hAnsi="Proxima Nova" w:cs="Proxima Nova"/>
                <w:sz w:val="20"/>
                <w:szCs w:val="20"/>
              </w:rPr>
              <w:t>a process</w:t>
            </w:r>
            <w:proofErr w:type="gramEnd"/>
            <w:r>
              <w:rPr>
                <w:rFonts w:ascii="Proxima Nova" w:eastAsia="Proxima Nova" w:hAnsi="Proxima Nova" w:cs="Proxima Nova"/>
                <w:sz w:val="20"/>
                <w:szCs w:val="20"/>
              </w:rPr>
              <w:t>.</w:t>
            </w:r>
          </w:p>
        </w:tc>
        <w:tc>
          <w:tcPr>
            <w:tcW w:w="5400" w:type="dxa"/>
            <w:gridSpan w:val="2"/>
            <w:tcMar>
              <w:top w:w="100" w:type="dxa"/>
              <w:left w:w="100" w:type="dxa"/>
              <w:bottom w:w="100" w:type="dxa"/>
              <w:right w:w="100" w:type="dxa"/>
            </w:tcMar>
          </w:tcPr>
          <w:p w14:paraId="5C134040" w14:textId="77777777" w:rsidR="007A43E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C134041" w14:textId="77777777" w:rsidR="007A43E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design process is very similar to the steps used in creating a remix project.</w:t>
            </w:r>
          </w:p>
          <w:p w14:paraId="5C134042" w14:textId="77777777" w:rsidR="007A43E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There are four basic flowchart symbols.</w:t>
            </w:r>
          </w:p>
        </w:tc>
      </w:tr>
      <w:tr w:rsidR="007A43EE" w14:paraId="5C13404C" w14:textId="77777777">
        <w:trPr>
          <w:trHeight w:val="420"/>
        </w:trPr>
        <w:tc>
          <w:tcPr>
            <w:tcW w:w="5400" w:type="dxa"/>
            <w:tcMar>
              <w:top w:w="100" w:type="dxa"/>
              <w:left w:w="100" w:type="dxa"/>
              <w:bottom w:w="100" w:type="dxa"/>
              <w:right w:w="100" w:type="dxa"/>
            </w:tcMar>
          </w:tcPr>
          <w:p w14:paraId="5C134044" w14:textId="77777777" w:rsidR="007A43E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C134045" w14:textId="77777777" w:rsidR="007A43E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Design Process and Flowcharts Activity Guide</w:t>
            </w:r>
          </w:p>
          <w:p w14:paraId="5C134046" w14:textId="77777777" w:rsidR="007A43EE" w:rsidRDefault="00000000">
            <w:pPr>
              <w:widowControl w:val="0"/>
              <w:numPr>
                <w:ilvl w:val="0"/>
                <w:numId w:val="3"/>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Flowcharts Kahoot! Review</w:t>
              </w:r>
            </w:hyperlink>
            <w:r>
              <w:rPr>
                <w:rFonts w:ascii="Proxima Nova" w:eastAsia="Proxima Nova" w:hAnsi="Proxima Nova" w:cs="Proxima Nova"/>
                <w:sz w:val="20"/>
                <w:szCs w:val="20"/>
              </w:rPr>
              <w:t xml:space="preserve"> </w:t>
            </w:r>
          </w:p>
          <w:p w14:paraId="5C134047" w14:textId="77777777" w:rsidR="007A43EE" w:rsidRDefault="007A43EE">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5C134048" w14:textId="77777777" w:rsidR="007A43E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C134049" w14:textId="77777777" w:rsidR="007A43E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Summarize the five steps in the design process</w:t>
            </w:r>
          </w:p>
          <w:p w14:paraId="5C13404A" w14:textId="77777777" w:rsidR="007A43E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Name the four basic flowchart symbols and what they are used for</w:t>
            </w:r>
          </w:p>
          <w:p w14:paraId="5C13404B" w14:textId="77777777" w:rsidR="007A43E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flowchart that visualizes a process</w:t>
            </w:r>
          </w:p>
        </w:tc>
      </w:tr>
      <w:tr w:rsidR="007A43EE" w14:paraId="5C134058" w14:textId="77777777">
        <w:trPr>
          <w:trHeight w:val="420"/>
        </w:trPr>
        <w:tc>
          <w:tcPr>
            <w:tcW w:w="5400" w:type="dxa"/>
            <w:tcMar>
              <w:top w:w="100" w:type="dxa"/>
              <w:left w:w="100" w:type="dxa"/>
              <w:bottom w:w="100" w:type="dxa"/>
              <w:right w:w="100" w:type="dxa"/>
            </w:tcMar>
          </w:tcPr>
          <w:p w14:paraId="5C13404D" w14:textId="77777777" w:rsidR="007A43E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5C13404E" w14:textId="77777777" w:rsidR="007A43E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Develop a program using a development process.</w:t>
            </w:r>
          </w:p>
          <w:p w14:paraId="5C13404F" w14:textId="77777777" w:rsidR="007A43E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sz w:val="20"/>
                <w:szCs w:val="20"/>
              </w:rPr>
              <w:t xml:space="preserve"> Express an algorithm that uses sequencing without using a programming language.</w:t>
            </w:r>
          </w:p>
          <w:p w14:paraId="5C134050" w14:textId="77777777" w:rsidR="007A43E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2.G</w:t>
            </w:r>
            <w:proofErr w:type="gramEnd"/>
            <w:r>
              <w:rPr>
                <w:rFonts w:ascii="Proxima Nova" w:eastAsia="Proxima Nova" w:hAnsi="Proxima Nova" w:cs="Proxima Nova"/>
                <w:sz w:val="20"/>
                <w:szCs w:val="20"/>
              </w:rPr>
              <w:t xml:space="preserve"> Express an algorithm that uses selection without using a programming language.</w:t>
            </w:r>
          </w:p>
          <w:p w14:paraId="5C134051" w14:textId="77777777" w:rsidR="007A43E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1.B</w:t>
            </w:r>
            <w:r>
              <w:rPr>
                <w:rFonts w:ascii="Proxima Nova" w:eastAsia="Proxima Nova" w:hAnsi="Proxima Nova" w:cs="Proxima Nova"/>
                <w:sz w:val="20"/>
                <w:szCs w:val="20"/>
              </w:rPr>
              <w:t xml:space="preserve"> Determine and design an appropriate method or approach to achieve the purpose.</w:t>
            </w:r>
          </w:p>
          <w:p w14:paraId="5C134052" w14:textId="77777777" w:rsidR="007A43E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2.A</w:t>
            </w:r>
            <w:r>
              <w:rPr>
                <w:rFonts w:ascii="Proxima Nova" w:eastAsia="Proxima Nova" w:hAnsi="Proxima Nova" w:cs="Proxima Nova"/>
                <w:sz w:val="20"/>
                <w:szCs w:val="20"/>
              </w:rPr>
              <w:t xml:space="preserve"> Represent algorithmic processes without using a programming language.</w:t>
            </w:r>
          </w:p>
        </w:tc>
        <w:tc>
          <w:tcPr>
            <w:tcW w:w="5400" w:type="dxa"/>
            <w:gridSpan w:val="2"/>
            <w:tcMar>
              <w:top w:w="100" w:type="dxa"/>
              <w:left w:w="100" w:type="dxa"/>
              <w:bottom w:w="100" w:type="dxa"/>
              <w:right w:w="100" w:type="dxa"/>
            </w:tcMar>
          </w:tcPr>
          <w:p w14:paraId="5C134053" w14:textId="77777777" w:rsidR="007A43E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C134054" w14:textId="77777777" w:rsidR="007A43E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Design Process and Flowcharts slides</w:t>
            </w:r>
          </w:p>
          <w:p w14:paraId="5C134055" w14:textId="77777777" w:rsidR="007A43E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Design Process and Flowcharts Activity Guide / Answers</w:t>
            </w:r>
          </w:p>
          <w:p w14:paraId="5C134056" w14:textId="77777777" w:rsidR="007A43E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5C134057" w14:textId="77777777" w:rsidR="007A43EE" w:rsidRDefault="00000000">
            <w:pPr>
              <w:widowControl w:val="0"/>
              <w:numPr>
                <w:ilvl w:val="0"/>
                <w:numId w:val="5"/>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Flowcharts Kahoot! Review</w:t>
              </w:r>
            </w:hyperlink>
            <w:r>
              <w:rPr>
                <w:rFonts w:ascii="Proxima Nova" w:eastAsia="Proxima Nova" w:hAnsi="Proxima Nova" w:cs="Proxima Nova"/>
                <w:sz w:val="20"/>
                <w:szCs w:val="20"/>
              </w:rPr>
              <w:t xml:space="preserve"> </w:t>
            </w:r>
          </w:p>
        </w:tc>
      </w:tr>
      <w:tr w:rsidR="007A43EE" w14:paraId="5C134061" w14:textId="77777777">
        <w:trPr>
          <w:trHeight w:val="420"/>
        </w:trPr>
        <w:tc>
          <w:tcPr>
            <w:tcW w:w="10800" w:type="dxa"/>
            <w:gridSpan w:val="3"/>
            <w:tcMar>
              <w:top w:w="100" w:type="dxa"/>
              <w:left w:w="100" w:type="dxa"/>
              <w:bottom w:w="100" w:type="dxa"/>
              <w:right w:w="100" w:type="dxa"/>
            </w:tcMar>
          </w:tcPr>
          <w:p w14:paraId="5C134059" w14:textId="77777777" w:rsidR="007A43EE"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C13405A"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is better on paper than digitally. Students need space to write and draw symbols. I suggest printing the assignment for each student, or </w:t>
            </w:r>
            <w:proofErr w:type="gramStart"/>
            <w:r>
              <w:rPr>
                <w:rFonts w:ascii="Proxima Nova" w:eastAsia="Proxima Nova" w:hAnsi="Proxima Nova" w:cs="Proxima Nova"/>
                <w:sz w:val="20"/>
                <w:szCs w:val="20"/>
              </w:rPr>
              <w:t>have</w:t>
            </w:r>
            <w:proofErr w:type="gramEnd"/>
            <w:r>
              <w:rPr>
                <w:rFonts w:ascii="Proxima Nova" w:eastAsia="Proxima Nova" w:hAnsi="Proxima Nova" w:cs="Proxima Nova"/>
                <w:sz w:val="20"/>
                <w:szCs w:val="20"/>
              </w:rPr>
              <w:t xml:space="preserve"> students work in pairs or groups of 3 and print one per group.</w:t>
            </w:r>
          </w:p>
          <w:p w14:paraId="5C13405B"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has two parts. The first part goes over the design process. Students take notes on the assignment.</w:t>
            </w:r>
          </w:p>
          <w:p w14:paraId="5C13405C"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second part is all about flowcharts. The four basic symbols are introduced. A short video from the Big Bang Theory shows </w:t>
            </w:r>
            <w:proofErr w:type="gramStart"/>
            <w:r>
              <w:rPr>
                <w:rFonts w:ascii="Proxima Nova" w:eastAsia="Proxima Nova" w:hAnsi="Proxima Nova" w:cs="Proxima Nova"/>
                <w:sz w:val="20"/>
                <w:szCs w:val="20"/>
              </w:rPr>
              <w:t>an</w:t>
            </w:r>
            <w:proofErr w:type="gramEnd"/>
            <w:r>
              <w:rPr>
                <w:rFonts w:ascii="Proxima Nova" w:eastAsia="Proxima Nova" w:hAnsi="Proxima Nova" w:cs="Proxima Nova"/>
                <w:sz w:val="20"/>
                <w:szCs w:val="20"/>
              </w:rPr>
              <w:t xml:space="preserve"> application of flowcharts. </w:t>
            </w:r>
          </w:p>
          <w:p w14:paraId="5C13405D"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For Activity 3, students are asked to rearrange the flowchart symbols so that the process is in the correct order. In example 1, all the flowchart symbols are correct with the task. They just need to be rearranged. For </w:t>
            </w:r>
            <w:proofErr w:type="gramStart"/>
            <w:r>
              <w:rPr>
                <w:rFonts w:ascii="Proxima Nova" w:eastAsia="Proxima Nova" w:hAnsi="Proxima Nova" w:cs="Proxima Nova"/>
                <w:sz w:val="20"/>
                <w:szCs w:val="20"/>
              </w:rPr>
              <w:t>example</w:t>
            </w:r>
            <w:proofErr w:type="gramEnd"/>
            <w:r>
              <w:rPr>
                <w:rFonts w:ascii="Proxima Nova" w:eastAsia="Proxima Nova" w:hAnsi="Proxima Nova" w:cs="Proxima Nova"/>
                <w:sz w:val="20"/>
                <w:szCs w:val="20"/>
              </w:rPr>
              <w:t xml:space="preserve"> 2, the symbols are not correct, and the tasks are not in the correct order. Students need to correct the symbols and the order. </w:t>
            </w:r>
          </w:p>
          <w:p w14:paraId="5C13405E"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Activity 4 is to create a flowchart of their program for Mission 5 (Music1). This should be a </w:t>
            </w:r>
            <w:proofErr w:type="gramStart"/>
            <w:r>
              <w:rPr>
                <w:rFonts w:ascii="Proxima Nova" w:eastAsia="Proxima Nova" w:hAnsi="Proxima Nova" w:cs="Proxima Nova"/>
                <w:sz w:val="20"/>
                <w:szCs w:val="20"/>
              </w:rPr>
              <w:t>fairly straightforward</w:t>
            </w:r>
            <w:proofErr w:type="gramEnd"/>
            <w:r>
              <w:rPr>
                <w:rFonts w:ascii="Proxima Nova" w:eastAsia="Proxima Nova" w:hAnsi="Proxima Nova" w:cs="Proxima Nova"/>
                <w:sz w:val="20"/>
                <w:szCs w:val="20"/>
              </w:rPr>
              <w:t xml:space="preserve"> flowchart, even with extensions.</w:t>
            </w:r>
          </w:p>
          <w:p w14:paraId="5C13405F"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Activity 5 is a fun activity for students to think of an everyday task and create a flowchart for it. Everyday activities could be getting ready for school, going to school, eating lunch, their typical Saturday, etc.</w:t>
            </w:r>
          </w:p>
          <w:p w14:paraId="5C134060" w14:textId="77777777" w:rsidR="007A43E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you have time at the end of class, you can use the Kahoot review on flowchart symbols. There are 15 questions. Each one gives a line of code and asks which flowchart symbol would be used to represent the code.</w:t>
            </w:r>
          </w:p>
        </w:tc>
      </w:tr>
    </w:tbl>
    <w:p w14:paraId="5C134062" w14:textId="77777777" w:rsidR="007A43EE" w:rsidRDefault="007A43EE"/>
    <w:p w14:paraId="5C134063" w14:textId="77777777" w:rsidR="007A43EE" w:rsidRDefault="007A43EE">
      <w:pPr>
        <w:widowControl w:val="0"/>
        <w:spacing w:line="240" w:lineRule="auto"/>
        <w:rPr>
          <w:rFonts w:ascii="Calibri" w:eastAsia="Calibri" w:hAnsi="Calibri" w:cs="Calibri"/>
        </w:rPr>
      </w:pPr>
    </w:p>
    <w:sectPr w:rsidR="007A43EE">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F005B" w14:textId="77777777" w:rsidR="007316E8" w:rsidRDefault="007316E8">
      <w:pPr>
        <w:spacing w:line="240" w:lineRule="auto"/>
      </w:pPr>
      <w:r>
        <w:separator/>
      </w:r>
    </w:p>
  </w:endnote>
  <w:endnote w:type="continuationSeparator" w:id="0">
    <w:p w14:paraId="27B7B071" w14:textId="77777777" w:rsidR="007316E8" w:rsidRDefault="00731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34971D8F-BF60-465E-938B-22B5ECF83FF3}"/>
    <w:embedBold r:id="rId2" w:fontKey="{AA71CDD4-AE70-4C06-8277-53CDADC85387}"/>
  </w:font>
  <w:font w:name="Calibri">
    <w:panose1 w:val="020F0502020204030204"/>
    <w:charset w:val="00"/>
    <w:family w:val="swiss"/>
    <w:pitch w:val="variable"/>
    <w:sig w:usb0="E4002EFF" w:usb1="C200247B" w:usb2="00000009" w:usb3="00000000" w:csb0="000001FF" w:csb1="00000000"/>
    <w:embedRegular r:id="rId3" w:fontKey="{054D2A57-4AB6-4E6F-AD7D-472ABCC5E36C}"/>
  </w:font>
  <w:font w:name="Cambria">
    <w:panose1 w:val="02040503050406030204"/>
    <w:charset w:val="00"/>
    <w:family w:val="roman"/>
    <w:pitch w:val="variable"/>
    <w:sig w:usb0="E00006FF" w:usb1="420024FF" w:usb2="02000000" w:usb3="00000000" w:csb0="0000019F" w:csb1="00000000"/>
    <w:embedRegular r:id="rId4" w:fontKey="{908D1706-29A6-4D89-8F95-FA74FAF3BC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8EB04" w14:textId="77777777" w:rsidR="007316E8" w:rsidRDefault="007316E8">
      <w:pPr>
        <w:spacing w:line="240" w:lineRule="auto"/>
      </w:pPr>
      <w:r>
        <w:separator/>
      </w:r>
    </w:p>
  </w:footnote>
  <w:footnote w:type="continuationSeparator" w:id="0">
    <w:p w14:paraId="7C6420E0" w14:textId="77777777" w:rsidR="007316E8" w:rsidRDefault="00731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4064" w14:textId="77777777" w:rsidR="007A43EE" w:rsidRDefault="00000000">
    <w:pPr>
      <w:jc w:val="center"/>
    </w:pPr>
    <w:r>
      <w:rPr>
        <w:noProof/>
      </w:rPr>
      <w:drawing>
        <wp:inline distT="114300" distB="114300" distL="114300" distR="114300" wp14:anchorId="5C134065" wp14:editId="5C134066">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D25C2"/>
    <w:multiLevelType w:val="multilevel"/>
    <w:tmpl w:val="7BA2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881200"/>
    <w:multiLevelType w:val="multilevel"/>
    <w:tmpl w:val="829A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681F03"/>
    <w:multiLevelType w:val="multilevel"/>
    <w:tmpl w:val="C19E4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304BFE"/>
    <w:multiLevelType w:val="multilevel"/>
    <w:tmpl w:val="38569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925409"/>
    <w:multiLevelType w:val="multilevel"/>
    <w:tmpl w:val="5402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4925072">
    <w:abstractNumId w:val="4"/>
  </w:num>
  <w:num w:numId="2" w16cid:durableId="548221427">
    <w:abstractNumId w:val="1"/>
  </w:num>
  <w:num w:numId="3" w16cid:durableId="910382683">
    <w:abstractNumId w:val="2"/>
  </w:num>
  <w:num w:numId="4" w16cid:durableId="1392077156">
    <w:abstractNumId w:val="0"/>
  </w:num>
  <w:num w:numId="5" w16cid:durableId="895240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3EE"/>
    <w:rsid w:val="003C467A"/>
    <w:rsid w:val="007316E8"/>
    <w:rsid w:val="007A43EE"/>
    <w:rsid w:val="00EB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34037"/>
  <w15:docId w15:val="{0B985EF8-A3B8-4460-9F9A-67CAC0DB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flowchart-shapes/883d78ee-287d-46b9-bfdb-935a958f6320" TargetMode="External"/><Relationship Id="rId3" Type="http://schemas.openxmlformats.org/officeDocument/2006/relationships/settings" Target="settings.xml"/><Relationship Id="rId7" Type="http://schemas.openxmlformats.org/officeDocument/2006/relationships/hyperlink" Target="https://create.kahoot.it/share/firia-labs-ap-csp-flowchart-shapes/883d78ee-287d-46b9-bfdb-935a958f63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455</Words>
  <Characters>2599</Characters>
  <Application>Microsoft Office Word</Application>
  <DocSecurity>0</DocSecurity>
  <Lines>21</Lines>
  <Paragraphs>6</Paragraphs>
  <ScaleCrop>false</ScaleCrop>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2025-05-07T16:54:00Z</dcterms:created>
  <dcterms:modified xsi:type="dcterms:W3CDTF">2025-05-07T16:55:00Z</dcterms:modified>
</cp:coreProperties>
</file>